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AD3C" w14:textId="7A4FD42C" w:rsidR="00EE290D" w:rsidRDefault="00EE290D" w:rsidP="00EE290D">
      <w:pPr>
        <w:suppressAutoHyphens/>
        <w:spacing w:line="211" w:lineRule="auto"/>
        <w:rPr>
          <w:rFonts w:ascii="Arial" w:hAnsi="Arial" w:cs="Arial"/>
          <w:sz w:val="18"/>
          <w:szCs w:val="18"/>
        </w:rPr>
      </w:pPr>
      <w:bookmarkStart w:id="0" w:name="_Hlk31804249"/>
      <w:r w:rsidRPr="00181DDD">
        <w:rPr>
          <w:rFonts w:ascii="Elementary SF" w:hAnsi="Elementary SF" w:cs="Elementary SF"/>
          <w:noProof/>
        </w:rPr>
        <w:drawing>
          <wp:inline distT="0" distB="0" distL="0" distR="0" wp14:anchorId="44539F2D" wp14:editId="21454AB5">
            <wp:extent cx="2524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742950"/>
                    </a:xfrm>
                    <a:prstGeom prst="rect">
                      <a:avLst/>
                    </a:prstGeom>
                    <a:noFill/>
                    <a:ln>
                      <a:noFill/>
                    </a:ln>
                  </pic:spPr>
                </pic:pic>
              </a:graphicData>
            </a:graphic>
          </wp:inline>
        </w:drawing>
      </w:r>
      <w:bookmarkEnd w:id="0"/>
    </w:p>
    <w:p w14:paraId="0D563BC6" w14:textId="0694CCE9" w:rsidR="00EE290D" w:rsidRDefault="00EE290D" w:rsidP="00EE290D">
      <w:pPr>
        <w:suppressAutoHyphens/>
        <w:spacing w:after="0" w:line="211" w:lineRule="auto"/>
        <w:jc w:val="center"/>
        <w:rPr>
          <w:rFonts w:ascii="Arial" w:hAnsi="Arial" w:cs="Arial"/>
          <w:sz w:val="18"/>
          <w:szCs w:val="18"/>
        </w:rPr>
      </w:pPr>
      <w:r w:rsidRPr="00733AC5">
        <w:rPr>
          <w:rFonts w:ascii="Arial" w:hAnsi="Arial" w:cs="Arial"/>
          <w:sz w:val="18"/>
          <w:szCs w:val="18"/>
        </w:rPr>
        <w:t>Hemp</w:t>
      </w:r>
      <w:r>
        <w:rPr>
          <w:rFonts w:ascii="Arial" w:hAnsi="Arial" w:cs="Arial"/>
          <w:sz w:val="18"/>
          <w:szCs w:val="18"/>
        </w:rPr>
        <w:t xml:space="preserve"> Variety Testing Program, Dept. of Soil &amp; Crop Sciences, Texas A&amp;M University, College Station, TX  77843-2474</w:t>
      </w:r>
    </w:p>
    <w:p w14:paraId="403FE2B6" w14:textId="77777777" w:rsidR="00EE290D" w:rsidRDefault="00EE290D" w:rsidP="00EE290D">
      <w:pPr>
        <w:suppressAutoHyphens/>
        <w:spacing w:line="211" w:lineRule="auto"/>
        <w:jc w:val="center"/>
        <w:rPr>
          <w:rFonts w:ascii="Arial" w:hAnsi="Arial" w:cs="Arial"/>
          <w:sz w:val="18"/>
          <w:szCs w:val="18"/>
        </w:rPr>
      </w:pPr>
      <w:r>
        <w:rPr>
          <w:rFonts w:ascii="Arial" w:hAnsi="Arial" w:cs="Arial"/>
          <w:sz w:val="18"/>
          <w:szCs w:val="18"/>
        </w:rPr>
        <w:t xml:space="preserve">Contact—Calvin Trostle:  Office (806) 723-8432, E-mail:  </w:t>
      </w:r>
      <w:hyperlink r:id="rId6" w:history="1">
        <w:r w:rsidRPr="002E0D65">
          <w:rPr>
            <w:rStyle w:val="Hyperlink"/>
            <w:rFonts w:ascii="Arial" w:hAnsi="Arial" w:cs="Arial"/>
            <w:sz w:val="18"/>
            <w:szCs w:val="18"/>
          </w:rPr>
          <w:t>ctrostle@ag.tamu.edu</w:t>
        </w:r>
      </w:hyperlink>
      <w:r>
        <w:rPr>
          <w:rFonts w:ascii="Arial" w:hAnsi="Arial" w:cs="Arial"/>
          <w:sz w:val="18"/>
          <w:szCs w:val="18"/>
        </w:rPr>
        <w:t xml:space="preserve"> </w:t>
      </w:r>
    </w:p>
    <w:p w14:paraId="1E169332" w14:textId="77777777" w:rsidR="00EE290D" w:rsidRDefault="00EE290D" w:rsidP="00EE290D">
      <w:pPr>
        <w:suppressAutoHyphens/>
        <w:spacing w:line="211" w:lineRule="auto"/>
      </w:pPr>
    </w:p>
    <w:p w14:paraId="05BBA69B" w14:textId="56E72C40" w:rsidR="00EE290D" w:rsidRDefault="00EE290D" w:rsidP="00EE290D">
      <w:pPr>
        <w:suppressAutoHyphens/>
        <w:spacing w:after="0" w:line="211" w:lineRule="auto"/>
      </w:pPr>
      <w:r>
        <w:t xml:space="preserve">April </w:t>
      </w:r>
      <w:r w:rsidR="00C541ED">
        <w:t>2</w:t>
      </w:r>
      <w:r w:rsidR="00FD0E79">
        <w:t>7</w:t>
      </w:r>
      <w:r>
        <w:t>, 2020</w:t>
      </w:r>
    </w:p>
    <w:p w14:paraId="6C686A8D" w14:textId="77777777" w:rsidR="00EE290D" w:rsidRDefault="00EE290D" w:rsidP="00EE290D">
      <w:pPr>
        <w:suppressAutoHyphens/>
        <w:spacing w:after="0" w:line="211" w:lineRule="auto"/>
        <w:ind w:left="720" w:hanging="720"/>
        <w:rPr>
          <w:b/>
        </w:rPr>
      </w:pPr>
    </w:p>
    <w:p w14:paraId="30C7DA01" w14:textId="6319B603" w:rsidR="00EE290D" w:rsidRDefault="00EE290D" w:rsidP="00EE290D">
      <w:pPr>
        <w:suppressAutoHyphens/>
        <w:spacing w:after="0" w:line="211" w:lineRule="auto"/>
        <w:ind w:left="720" w:hanging="720"/>
        <w:rPr>
          <w:b/>
        </w:rPr>
      </w:pPr>
      <w:r>
        <w:rPr>
          <w:b/>
        </w:rPr>
        <w:t>2020 Texas A&amp;M AgriLife Hemp Variety Testing Program</w:t>
      </w:r>
    </w:p>
    <w:p w14:paraId="4466C0AE" w14:textId="77777777" w:rsidR="00D4076B" w:rsidRDefault="00D4076B" w:rsidP="00EE290D">
      <w:pPr>
        <w:suppressAutoHyphens/>
        <w:spacing w:after="0" w:line="211" w:lineRule="auto"/>
        <w:rPr>
          <w:u w:val="single"/>
        </w:rPr>
      </w:pPr>
    </w:p>
    <w:p w14:paraId="1DF95009" w14:textId="7FB10055" w:rsidR="00EE290D" w:rsidRPr="00EE290D" w:rsidRDefault="00EE290D" w:rsidP="00EE290D">
      <w:pPr>
        <w:suppressAutoHyphens/>
        <w:spacing w:after="0" w:line="211" w:lineRule="auto"/>
        <w:rPr>
          <w:u w:val="single"/>
        </w:rPr>
      </w:pPr>
      <w:r w:rsidRPr="00EE290D">
        <w:rPr>
          <w:u w:val="single"/>
        </w:rPr>
        <w:t>“Hemp Variety Testing Program Agreement”</w:t>
      </w:r>
    </w:p>
    <w:p w14:paraId="0CF93DFD" w14:textId="77777777" w:rsidR="00D4076B" w:rsidRDefault="00D4076B" w:rsidP="00EE290D">
      <w:pPr>
        <w:suppressAutoHyphens/>
        <w:spacing w:after="0" w:line="211" w:lineRule="auto"/>
      </w:pPr>
    </w:p>
    <w:p w14:paraId="0A0C0233" w14:textId="5ABD6912" w:rsidR="00EE290D" w:rsidRPr="00BF022D" w:rsidRDefault="00EE290D" w:rsidP="00EE290D">
      <w:pPr>
        <w:suppressAutoHyphens/>
        <w:spacing w:after="0" w:line="211" w:lineRule="auto"/>
        <w:rPr>
          <w:i/>
          <w:iCs/>
        </w:rPr>
      </w:pPr>
      <w:r w:rsidRPr="00BF022D">
        <w:rPr>
          <w:i/>
          <w:iCs/>
        </w:rPr>
        <w:t>This</w:t>
      </w:r>
      <w:r w:rsidR="00B342A5">
        <w:rPr>
          <w:i/>
          <w:iCs/>
        </w:rPr>
        <w:t xml:space="preserve"> stan</w:t>
      </w:r>
      <w:r w:rsidR="004B49A4">
        <w:rPr>
          <w:i/>
          <w:iCs/>
        </w:rPr>
        <w:t>d</w:t>
      </w:r>
      <w:r w:rsidR="00B342A5">
        <w:rPr>
          <w:i/>
          <w:iCs/>
        </w:rPr>
        <w:t>ard</w:t>
      </w:r>
      <w:r w:rsidRPr="00BF022D">
        <w:rPr>
          <w:i/>
          <w:iCs/>
        </w:rPr>
        <w:t xml:space="preserve"> document defin</w:t>
      </w:r>
      <w:r w:rsidR="00D4076B" w:rsidRPr="00BF022D">
        <w:rPr>
          <w:i/>
          <w:iCs/>
        </w:rPr>
        <w:t>es</w:t>
      </w:r>
      <w:r w:rsidRPr="00BF022D">
        <w:rPr>
          <w:i/>
          <w:iCs/>
        </w:rPr>
        <w:t xml:space="preserve"> and limit</w:t>
      </w:r>
      <w:r w:rsidR="00D4076B" w:rsidRPr="00BF022D">
        <w:rPr>
          <w:i/>
          <w:iCs/>
        </w:rPr>
        <w:t>s</w:t>
      </w:r>
      <w:r w:rsidRPr="00BF022D">
        <w:rPr>
          <w:i/>
          <w:iCs/>
        </w:rPr>
        <w:t xml:space="preserve"> the use of genetic resources provided to Texas A&amp;M AgriLife for the purpose of hemp variety testing.</w:t>
      </w:r>
    </w:p>
    <w:p w14:paraId="09BD0CE9" w14:textId="77777777" w:rsidR="00EE290D" w:rsidRDefault="00EE290D" w:rsidP="00EE290D">
      <w:pPr>
        <w:suppressAutoHyphens/>
        <w:spacing w:after="0" w:line="211" w:lineRule="auto"/>
      </w:pPr>
    </w:p>
    <w:p w14:paraId="32B8B4B6" w14:textId="40486520" w:rsidR="00EE290D" w:rsidRDefault="00EE290D" w:rsidP="00EE290D">
      <w:pPr>
        <w:spacing w:after="0" w:line="240" w:lineRule="auto"/>
        <w:ind w:left="360" w:hanging="360"/>
      </w:pPr>
      <w:r>
        <w:t>1.</w:t>
      </w:r>
      <w:r>
        <w:tab/>
        <w:t xml:space="preserve">PARTICIPATION and MATERIALS: This </w:t>
      </w:r>
      <w:r w:rsidR="00D4076B">
        <w:t>Hemp Variety T</w:t>
      </w:r>
      <w:r w:rsidR="00BF022D">
        <w:t>esting</w:t>
      </w:r>
      <w:r w:rsidR="00D4076B">
        <w:t xml:space="preserve"> Program agreement</w:t>
      </w:r>
      <w:r>
        <w:t xml:space="preserve"> (“Performance Agreement”) is entered into by COMPANY for the purpose of testing the performance of its </w:t>
      </w:r>
      <w:r w:rsidR="00D4076B">
        <w:t>hemp (</w:t>
      </w:r>
      <w:r w:rsidR="00D4076B" w:rsidRPr="00D4076B">
        <w:rPr>
          <w:i/>
          <w:iCs/>
        </w:rPr>
        <w:t>Cannabis sativa</w:t>
      </w:r>
      <w:r w:rsidR="00D4076B">
        <w:t xml:space="preserve"> L.)</w:t>
      </w:r>
      <w:r>
        <w:t xml:space="preserve"> </w:t>
      </w:r>
      <w:r w:rsidR="004B49A4">
        <w:t>line(s)</w:t>
      </w:r>
      <w:r>
        <w:t xml:space="preserve"> in the </w:t>
      </w:r>
      <w:r w:rsidR="004B49A4">
        <w:t>areas of Texas indicated herein</w:t>
      </w:r>
      <w:r>
        <w:t xml:space="preserve">. COMPANY will supply AGRILIFE seed materials (the “Materials”) noted in the </w:t>
      </w:r>
      <w:r w:rsidR="00D4076B">
        <w:t xml:space="preserve">accompanying entry form </w:t>
      </w:r>
      <w:r>
        <w:t xml:space="preserve">for performance testing during the </w:t>
      </w:r>
      <w:r w:rsidR="004B49A4">
        <w:t xml:space="preserve">FY </w:t>
      </w:r>
      <w:r w:rsidR="00D4076B">
        <w:t>2020</w:t>
      </w:r>
      <w:r>
        <w:t xml:space="preserve"> planting season (“Testing”).  For the avoidance of doubt, references to Materials in this Performance Agreement include any traits incorporated therein.  Materials will be used for Testing and for no other research </w:t>
      </w:r>
      <w:r w:rsidR="00D4076B">
        <w:t xml:space="preserve">or education </w:t>
      </w:r>
      <w:r>
        <w:t xml:space="preserve">purpose.  COMPANY understands and agrees all </w:t>
      </w:r>
      <w:r w:rsidR="00D4076B">
        <w:t xml:space="preserve">cannabinoids, </w:t>
      </w:r>
      <w:r>
        <w:t>grain</w:t>
      </w:r>
      <w:r w:rsidR="00D4076B">
        <w:t xml:space="preserve"> or fiber</w:t>
      </w:r>
      <w:r>
        <w:t xml:space="preserve"> produced from Materials sent for Testing shall</w:t>
      </w:r>
      <w:r w:rsidR="00F11CE3">
        <w:t xml:space="preserve"> be retained by AgriLife and may be used by AgriLife for research purposes</w:t>
      </w:r>
      <w:r w:rsidR="00823F5B" w:rsidRPr="00FD0E79">
        <w:t>,</w:t>
      </w:r>
      <w:r w:rsidRPr="00FD0E79">
        <w:t xml:space="preserve"> </w:t>
      </w:r>
      <w:r w:rsidR="00D4076B" w:rsidRPr="00FD0E79">
        <w:t>but no material will be sold or shared with third parties.</w:t>
      </w:r>
    </w:p>
    <w:p w14:paraId="7D8F25AC" w14:textId="77777777" w:rsidR="00BF022D" w:rsidRDefault="00BF022D" w:rsidP="00EE290D">
      <w:pPr>
        <w:spacing w:after="0" w:line="240" w:lineRule="auto"/>
        <w:ind w:left="360" w:hanging="360"/>
      </w:pPr>
    </w:p>
    <w:p w14:paraId="66E6BB17" w14:textId="624DC5FD" w:rsidR="00EE290D" w:rsidRDefault="00EE290D" w:rsidP="00EE290D">
      <w:pPr>
        <w:spacing w:after="0" w:line="240" w:lineRule="auto"/>
        <w:ind w:left="1080" w:hanging="360"/>
      </w:pPr>
      <w:r>
        <w:t>•</w:t>
      </w:r>
      <w:r>
        <w:tab/>
        <w:t xml:space="preserve">Deadline for entries, seed and payment is May </w:t>
      </w:r>
      <w:r w:rsidR="0029030C">
        <w:t>12</w:t>
      </w:r>
      <w:r>
        <w:t xml:space="preserve">, 2020. </w:t>
      </w:r>
    </w:p>
    <w:p w14:paraId="1DFD1D9E" w14:textId="77777777" w:rsidR="00EE290D" w:rsidRDefault="00EE290D" w:rsidP="00EE290D">
      <w:pPr>
        <w:spacing w:after="0" w:line="240" w:lineRule="auto"/>
        <w:ind w:left="360" w:hanging="360"/>
      </w:pPr>
    </w:p>
    <w:p w14:paraId="770E6769" w14:textId="77777777" w:rsidR="00D4076B" w:rsidRDefault="00EE290D" w:rsidP="00EE290D">
      <w:pPr>
        <w:spacing w:after="0" w:line="240" w:lineRule="auto"/>
        <w:ind w:left="360" w:hanging="360"/>
      </w:pPr>
      <w:r>
        <w:tab/>
      </w:r>
      <w:r w:rsidRPr="004B49A4">
        <w:rPr>
          <w:b/>
          <w:bCs/>
        </w:rPr>
        <w:t>Material amounts</w:t>
      </w:r>
      <w:r>
        <w:t xml:space="preserve">:  COMPANY shall provide a minimum of </w:t>
      </w:r>
      <w:r w:rsidR="00D4076B">
        <w:t xml:space="preserve">the following seeds as follows </w:t>
      </w:r>
      <w:r w:rsidR="00D4076B" w:rsidRPr="00D4076B">
        <w:rPr>
          <w:u w:val="single"/>
        </w:rPr>
        <w:t>per testing location</w:t>
      </w:r>
      <w:r w:rsidR="00D4076B">
        <w:t>:</w:t>
      </w:r>
    </w:p>
    <w:p w14:paraId="2EF465D6" w14:textId="77777777" w:rsidR="00D4076B" w:rsidRDefault="00D4076B" w:rsidP="00EE290D">
      <w:pPr>
        <w:spacing w:after="0" w:line="240" w:lineRule="auto"/>
        <w:ind w:left="360" w:hanging="360"/>
      </w:pPr>
    </w:p>
    <w:p w14:paraId="3CA45891" w14:textId="5647F027" w:rsidR="00EE290D" w:rsidRPr="00FD0E79" w:rsidRDefault="00D4076B" w:rsidP="00D4076B">
      <w:pPr>
        <w:pStyle w:val="ListParagraph"/>
        <w:numPr>
          <w:ilvl w:val="0"/>
          <w:numId w:val="1"/>
        </w:numPr>
        <w:spacing w:after="0" w:line="240" w:lineRule="auto"/>
        <w:ind w:left="1080"/>
      </w:pPr>
      <w:r w:rsidRPr="00FD0E79">
        <w:t>Cannabinoid variety testing:  Feminized seed, 600 per location; straight-run seed, 0.5 lb.</w:t>
      </w:r>
    </w:p>
    <w:p w14:paraId="20D4FD95" w14:textId="3092BDD1" w:rsidR="00AB0C9A" w:rsidRPr="00FD0E79" w:rsidRDefault="00AB0C9A" w:rsidP="00D4076B">
      <w:pPr>
        <w:pStyle w:val="ListParagraph"/>
        <w:numPr>
          <w:ilvl w:val="0"/>
          <w:numId w:val="1"/>
        </w:numPr>
        <w:spacing w:after="0" w:line="240" w:lineRule="auto"/>
        <w:ind w:left="1080"/>
      </w:pPr>
      <w:r w:rsidRPr="00FD0E79">
        <w:t>Grain variety testing:  0.5 lb.</w:t>
      </w:r>
    </w:p>
    <w:p w14:paraId="0888C855" w14:textId="3B8C050E" w:rsidR="00AB0C9A" w:rsidRPr="00FD0E79" w:rsidRDefault="00AB0C9A" w:rsidP="00D4076B">
      <w:pPr>
        <w:pStyle w:val="ListParagraph"/>
        <w:numPr>
          <w:ilvl w:val="0"/>
          <w:numId w:val="1"/>
        </w:numPr>
        <w:spacing w:after="0" w:line="240" w:lineRule="auto"/>
        <w:ind w:left="1080"/>
      </w:pPr>
      <w:r w:rsidRPr="00FD0E79">
        <w:t>Fiber variety testing:  1.0 lb.</w:t>
      </w:r>
    </w:p>
    <w:p w14:paraId="7E53DF9E" w14:textId="77777777" w:rsidR="00B342A5" w:rsidRPr="00FD0E79" w:rsidRDefault="00B342A5" w:rsidP="00EE290D">
      <w:pPr>
        <w:spacing w:after="0" w:line="240" w:lineRule="auto"/>
        <w:ind w:left="360" w:hanging="360"/>
      </w:pPr>
      <w:r w:rsidRPr="00FD0E79">
        <w:tab/>
      </w:r>
    </w:p>
    <w:p w14:paraId="7E6323BF" w14:textId="59690693" w:rsidR="00EE290D" w:rsidRDefault="00B342A5" w:rsidP="00EE290D">
      <w:pPr>
        <w:spacing w:after="0" w:line="240" w:lineRule="auto"/>
        <w:ind w:left="360" w:hanging="360"/>
      </w:pPr>
      <w:r w:rsidRPr="00FD0E79">
        <w:tab/>
        <w:t>(If seed is limiting contact the program coordinator for possible accommodation of lesser amounts of seed.)</w:t>
      </w:r>
    </w:p>
    <w:p w14:paraId="70233325" w14:textId="77777777" w:rsidR="00B342A5" w:rsidRDefault="00B342A5" w:rsidP="00EE290D">
      <w:pPr>
        <w:spacing w:after="0" w:line="240" w:lineRule="auto"/>
        <w:ind w:left="360" w:hanging="360"/>
      </w:pPr>
    </w:p>
    <w:p w14:paraId="07E68C25" w14:textId="1AC51490" w:rsidR="00EE290D" w:rsidRDefault="00EE290D" w:rsidP="00EE290D">
      <w:pPr>
        <w:spacing w:after="0" w:line="240" w:lineRule="auto"/>
        <w:ind w:left="360" w:hanging="360"/>
      </w:pPr>
      <w:r>
        <w:tab/>
      </w:r>
      <w:r w:rsidRPr="004B49A4">
        <w:rPr>
          <w:b/>
          <w:bCs/>
        </w:rPr>
        <w:t>Material treatments &amp; traits</w:t>
      </w:r>
      <w:r>
        <w:t xml:space="preserve">: If sending </w:t>
      </w:r>
      <w:r w:rsidR="004B49A4">
        <w:t xml:space="preserve">treated </w:t>
      </w:r>
      <w:r>
        <w:t xml:space="preserve">Materials </w:t>
      </w:r>
      <w:r w:rsidR="004B49A4">
        <w:t xml:space="preserve">(e.g., </w:t>
      </w:r>
      <w:r>
        <w:t>with pesticide(s)</w:t>
      </w:r>
      <w:r w:rsidR="004B49A4">
        <w:t>)</w:t>
      </w:r>
      <w:r>
        <w:t xml:space="preserve">, COMPANY must note all treatments on the entry form and must include the Safety Data Sheet (“SDS”) in the Materials shipment to AGRILIFE.  If Materials contain traits not approved for export, commercial grain channels, etc., COMPANY is required to notify AGRILIFE </w:t>
      </w:r>
      <w:r w:rsidRPr="004B49A4">
        <w:rPr>
          <w:b/>
          <w:bCs/>
        </w:rPr>
        <w:t>before</w:t>
      </w:r>
      <w:r>
        <w:t xml:space="preserve"> such Materials are shipped to ensure field destruction can be guaranteed.  </w:t>
      </w:r>
    </w:p>
    <w:p w14:paraId="5AA6563A" w14:textId="77777777" w:rsidR="00EE290D" w:rsidRDefault="00EE290D" w:rsidP="00EE290D">
      <w:pPr>
        <w:spacing w:after="0" w:line="240" w:lineRule="auto"/>
        <w:ind w:left="360" w:hanging="360"/>
      </w:pPr>
    </w:p>
    <w:p w14:paraId="0650C668" w14:textId="397E98AF" w:rsidR="00EE290D" w:rsidRDefault="00EE290D" w:rsidP="00EE290D">
      <w:pPr>
        <w:spacing w:after="0" w:line="240" w:lineRule="auto"/>
        <w:ind w:left="360" w:hanging="360"/>
      </w:pPr>
      <w:r>
        <w:tab/>
        <w:t xml:space="preserve">COMPANY represents and warrants that all Materials provided for Testing are owned or licensed by COMPANY and COMPANY is authorized to provide the Materials to AGRILIFE for Testing purposes.  Additionally, COMPANY represents and warrants the Materials are not regulated and do not require a </w:t>
      </w:r>
      <w:r>
        <w:lastRenderedPageBreak/>
        <w:t>United States Department of Agriculture permit.  COMPANY agrees to indemnify and defend A</w:t>
      </w:r>
      <w:r w:rsidR="00833CA6">
        <w:t>GRILIFE</w:t>
      </w:r>
      <w:r>
        <w:t xml:space="preserve"> if any claims are brought against AGRILIFE as a result of the foregoing representations not being accurate.</w:t>
      </w:r>
    </w:p>
    <w:p w14:paraId="329B1646" w14:textId="42B71FEE" w:rsidR="00EE290D" w:rsidRDefault="00EE290D" w:rsidP="00EE290D">
      <w:pPr>
        <w:spacing w:after="0" w:line="240" w:lineRule="auto"/>
        <w:ind w:left="360" w:hanging="360"/>
      </w:pPr>
      <w:r>
        <w:t xml:space="preserve"> </w:t>
      </w:r>
    </w:p>
    <w:p w14:paraId="02B24311" w14:textId="0E9C14A4" w:rsidR="00EE290D" w:rsidRDefault="00EE290D" w:rsidP="00EE290D">
      <w:pPr>
        <w:spacing w:after="0" w:line="240" w:lineRule="auto"/>
        <w:ind w:left="360" w:hanging="360"/>
      </w:pPr>
      <w:r>
        <w:t>2.</w:t>
      </w:r>
      <w:r>
        <w:tab/>
        <w:t xml:space="preserve">CONSIDERATION AND PAYMENT.  As consideration for the performance of the Testing, COMPANY shall pay AGRILIFE the fixed-fee total on the </w:t>
      </w:r>
      <w:r w:rsidR="00D951B2">
        <w:t xml:space="preserve">accompanying </w:t>
      </w:r>
      <w:r>
        <w:t xml:space="preserve">entry form upon receipt of invoice.  Payments shall be made to </w:t>
      </w:r>
      <w:r w:rsidRPr="00FD0E79">
        <w:t>AGRILIFE</w:t>
      </w:r>
      <w:r w:rsidR="00D951B2" w:rsidRPr="00FD0E79">
        <w:t xml:space="preserve"> (payable to “Texas A&amp;M AgriLife Extension”)</w:t>
      </w:r>
      <w:r w:rsidRPr="00FD0E79">
        <w:t xml:space="preserve"> by submitting</w:t>
      </w:r>
      <w:r>
        <w:t xml:space="preserve"> payment to the address indicated on the invoice.</w:t>
      </w:r>
    </w:p>
    <w:p w14:paraId="4A5885AC" w14:textId="77777777" w:rsidR="00EE290D" w:rsidRDefault="00EE290D" w:rsidP="00EE290D">
      <w:pPr>
        <w:spacing w:after="0" w:line="240" w:lineRule="auto"/>
        <w:ind w:left="360" w:hanging="360"/>
      </w:pPr>
    </w:p>
    <w:p w14:paraId="0BC3892B" w14:textId="12B8E6AB" w:rsidR="00EE290D" w:rsidRDefault="00EE290D" w:rsidP="00EE290D">
      <w:pPr>
        <w:spacing w:after="0" w:line="240" w:lineRule="auto"/>
        <w:ind w:left="360" w:hanging="360"/>
      </w:pPr>
      <w:r>
        <w:t>3.</w:t>
      </w:r>
      <w:r>
        <w:tab/>
        <w:t xml:space="preserve">TRIALS.  All entries are randomized and replicated four times at each location using a randomized complete block design.  Seeds for each entry </w:t>
      </w:r>
      <w:r w:rsidRPr="00FD0E79">
        <w:t xml:space="preserve">are </w:t>
      </w:r>
      <w:r w:rsidR="00BF022D" w:rsidRPr="00FD0E79">
        <w:t xml:space="preserve">hand-planted, </w:t>
      </w:r>
      <w:r w:rsidRPr="00FD0E79">
        <w:t>packaged</w:t>
      </w:r>
      <w:r w:rsidR="00BF022D" w:rsidRPr="00FD0E79">
        <w:t xml:space="preserve">, or planted </w:t>
      </w:r>
      <w:r w:rsidRPr="00FD0E79">
        <w:t xml:space="preserve">to obtain a final plant population appropriate for each production region and cropping system at AGRILIFE’s discretion.  </w:t>
      </w:r>
      <w:r w:rsidR="00BF022D" w:rsidRPr="00FD0E79">
        <w:t>Depending on the trial objective plots are four</w:t>
      </w:r>
      <w:r w:rsidRPr="00FD0E79">
        <w:t xml:space="preserve"> (</w:t>
      </w:r>
      <w:r w:rsidR="00BF022D" w:rsidRPr="00FD0E79">
        <w:t>4</w:t>
      </w:r>
      <w:r w:rsidRPr="00FD0E79">
        <w:t xml:space="preserve">) rows wide with row spacing ranging from thirty (30) to forty (40) inches depending on location, and thirty (30) feet in length before trimming.  Agronomic data such as plant stands, plant height, </w:t>
      </w:r>
      <w:r w:rsidR="00D951B2" w:rsidRPr="00FD0E79">
        <w:t>flowering dates</w:t>
      </w:r>
      <w:r w:rsidRPr="00FD0E79">
        <w:t xml:space="preserve">, and lodging are recorded at appropriate times.  All locations are harvested </w:t>
      </w:r>
      <w:r w:rsidR="00D951B2" w:rsidRPr="00FD0E79">
        <w:t>by appropriate method including whole-plant hand harvest (cannabinoids), grain (small-plot combine), and fiber (cutting by hand).</w:t>
      </w:r>
      <w:r w:rsidRPr="00FD0E79">
        <w:t xml:space="preserve">  Field and harvest notes are comp</w:t>
      </w:r>
      <w:r w:rsidR="00343CFD" w:rsidRPr="00FD0E79">
        <w:t>il</w:t>
      </w:r>
      <w:r w:rsidRPr="00FD0E79">
        <w:t>ed for</w:t>
      </w:r>
      <w:r>
        <w:t xml:space="preserve"> each location and results analyzed.  All data generated including observational data, information, and results (“Results”) from the Trials are owned by AGRILIFE.   Results</w:t>
      </w:r>
      <w:r w:rsidR="00FD0E79">
        <w:t xml:space="preserve"> will</w:t>
      </w:r>
      <w:r>
        <w:t xml:space="preserve"> be posted by AGRILIFE as they become available on the AGRILIFE webpage </w:t>
      </w:r>
      <w:hyperlink r:id="rId7" w:history="1">
        <w:r w:rsidR="00D951B2" w:rsidRPr="00B27F0F">
          <w:rPr>
            <w:rStyle w:val="Hyperlink"/>
          </w:rPr>
          <w:t>http://varietytesting.tamu.edu/hemp/</w:t>
        </w:r>
      </w:hyperlink>
      <w:r w:rsidR="00D951B2">
        <w:t xml:space="preserve"> </w:t>
      </w:r>
      <w:r>
        <w:t>or otherwise published by AGRILIFE for public use.</w:t>
      </w:r>
    </w:p>
    <w:p w14:paraId="2B42F459" w14:textId="77777777" w:rsidR="00D4076B" w:rsidRDefault="00D4076B" w:rsidP="00EE290D">
      <w:pPr>
        <w:spacing w:after="0" w:line="240" w:lineRule="auto"/>
        <w:ind w:left="360" w:hanging="360"/>
      </w:pPr>
    </w:p>
    <w:p w14:paraId="6771ED9E" w14:textId="383B3F15" w:rsidR="00EE290D" w:rsidRDefault="00EE290D" w:rsidP="00EE290D">
      <w:pPr>
        <w:spacing w:after="0" w:line="240" w:lineRule="auto"/>
        <w:ind w:left="360" w:hanging="360"/>
      </w:pPr>
      <w:r>
        <w:t>4.</w:t>
      </w:r>
      <w:r>
        <w:tab/>
        <w:t xml:space="preserve">LAND USE.  COMPANY authorizes AGRILIFE to use all Materials provided for the purposes of Testing and COMPANY understands and agrees that Testing will occur on </w:t>
      </w:r>
      <w:r w:rsidRPr="00FD0E79">
        <w:t>AGRILIFE property.</w:t>
      </w:r>
    </w:p>
    <w:p w14:paraId="1F04C60C" w14:textId="77777777" w:rsidR="00D4076B" w:rsidRDefault="00D4076B" w:rsidP="00EE290D">
      <w:pPr>
        <w:spacing w:after="0" w:line="240" w:lineRule="auto"/>
        <w:ind w:left="360" w:hanging="360"/>
      </w:pPr>
    </w:p>
    <w:p w14:paraId="18B5C3AC" w14:textId="152E7A47" w:rsidR="00EE290D" w:rsidRDefault="00EE290D" w:rsidP="00EE290D">
      <w:pPr>
        <w:spacing w:after="0" w:line="240" w:lineRule="auto"/>
        <w:ind w:left="360" w:hanging="360"/>
      </w:pPr>
      <w:r>
        <w:t>5.</w:t>
      </w:r>
      <w:r>
        <w:tab/>
        <w:t>CONFIDENTIAL INFORMATION.  COMPANY shall not provide confidential information to AGRILIFE.  Additionally, COMPANY understands and agrees that Results are not confidential.</w:t>
      </w:r>
    </w:p>
    <w:p w14:paraId="3315A6F2" w14:textId="77777777" w:rsidR="00D4076B" w:rsidRDefault="00D4076B" w:rsidP="00EE290D">
      <w:pPr>
        <w:spacing w:after="0" w:line="240" w:lineRule="auto"/>
        <w:ind w:left="360" w:hanging="360"/>
      </w:pPr>
    </w:p>
    <w:p w14:paraId="10205CA7" w14:textId="60B271BF" w:rsidR="00EE290D" w:rsidRDefault="00EE290D" w:rsidP="00EE290D">
      <w:pPr>
        <w:spacing w:after="0" w:line="240" w:lineRule="auto"/>
        <w:ind w:left="360" w:hanging="360"/>
      </w:pPr>
      <w:r>
        <w:t>6.</w:t>
      </w:r>
      <w:r>
        <w:tab/>
        <w:t>PUBLICITY.  COMPANY may not use the name of AGRILIFE, nor of any of its employees or members, nor any adaptation thereof, in any advertising, promotional or sales literature or news release without the prior written consent of AGRLIFE in each instance. Any COMPANY publication referring to the results of the Testing shall be worded as not to imply endorsement by AGRILIFE or any other member of The Texas A&amp;M University System of COMPANY or a specific product or producer and shall reflect credit on AGRILIFE, its personnel and activities.</w:t>
      </w:r>
    </w:p>
    <w:p w14:paraId="38C29271" w14:textId="77777777" w:rsidR="00D4076B" w:rsidRDefault="00D4076B" w:rsidP="00EE290D">
      <w:pPr>
        <w:spacing w:after="0" w:line="240" w:lineRule="auto"/>
        <w:ind w:left="360" w:hanging="360"/>
      </w:pPr>
    </w:p>
    <w:p w14:paraId="448F2ADD" w14:textId="1B78BBAA" w:rsidR="00EE290D" w:rsidRDefault="00EE290D" w:rsidP="00EE290D">
      <w:pPr>
        <w:spacing w:after="0" w:line="240" w:lineRule="auto"/>
        <w:ind w:left="360" w:hanging="360"/>
      </w:pPr>
      <w:r>
        <w:t>7.</w:t>
      </w:r>
      <w:r>
        <w:tab/>
        <w:t xml:space="preserve">PUBLIC INFORMATION ACT.  COMPANY acknowledges that AGRILIFE is obligated to strictly comply with the Public Information Act, Chapter 552, </w:t>
      </w:r>
      <w:r w:rsidRPr="009D57EF">
        <w:rPr>
          <w:i/>
          <w:iCs/>
        </w:rPr>
        <w:t>Texas Government Code</w:t>
      </w:r>
      <w:r>
        <w:t>.</w:t>
      </w:r>
    </w:p>
    <w:p w14:paraId="01C42E98" w14:textId="77777777" w:rsidR="00D4076B" w:rsidRDefault="00D4076B" w:rsidP="00EE290D">
      <w:pPr>
        <w:spacing w:after="0" w:line="240" w:lineRule="auto"/>
        <w:ind w:left="360" w:hanging="360"/>
      </w:pPr>
    </w:p>
    <w:p w14:paraId="436C42F7" w14:textId="5E3C3BC8" w:rsidR="00EE290D" w:rsidRDefault="00EE290D" w:rsidP="00EE290D">
      <w:pPr>
        <w:spacing w:after="0" w:line="240" w:lineRule="auto"/>
        <w:ind w:left="360" w:hanging="360"/>
      </w:pPr>
      <w:r>
        <w:t>8.</w:t>
      </w:r>
      <w:r>
        <w:tab/>
        <w:t>EXPORT ADMINISTRATION.  COMPANY understands that AGRILIFE is subject to United States laws and regulations controlling the export of technical data, computer software, laboratory prototypes and other commodities, and that it must comply with applicable United States (U.S.) export laws and regulations.  Furthermore, the transfer of certain technical data and commodities may require a license from one or more agencies of the United States Government. COMPANY will comply with applicable U.S. export control laws including without limitation the Export Administration Regulations and the International Traffic in Arms Regulations as currently codified or later amended. This section survives completion of the Testing.</w:t>
      </w:r>
    </w:p>
    <w:p w14:paraId="47CE5B33" w14:textId="77777777" w:rsidR="00D4076B" w:rsidRDefault="00D4076B" w:rsidP="00EE290D">
      <w:pPr>
        <w:spacing w:after="0" w:line="240" w:lineRule="auto"/>
        <w:ind w:left="360" w:hanging="360"/>
      </w:pPr>
    </w:p>
    <w:p w14:paraId="2B51E00A" w14:textId="5ABE61E6" w:rsidR="00EE290D" w:rsidRDefault="00EE290D" w:rsidP="00EE290D">
      <w:pPr>
        <w:spacing w:after="0" w:line="240" w:lineRule="auto"/>
        <w:ind w:left="360" w:hanging="360"/>
      </w:pPr>
      <w:r>
        <w:t>9.</w:t>
      </w:r>
      <w:r>
        <w:tab/>
        <w:t xml:space="preserve">FORCE MAJEURE.  If AGRILIFE fails to fulfill its obligations hereunder, and such failure is due to an act of </w:t>
      </w:r>
      <w:r w:rsidR="00343CFD" w:rsidRPr="00FD0E79">
        <w:t>nature</w:t>
      </w:r>
      <w:r w:rsidRPr="00FD0E79">
        <w:t>, or other</w:t>
      </w:r>
      <w:r>
        <w:t xml:space="preserve"> circumstance beyond its reasonable control, including but not limited to fire, flood, </w:t>
      </w:r>
      <w:r>
        <w:lastRenderedPageBreak/>
        <w:t xml:space="preserve">hail, hurricane, civil commotion, riot, war (declared and undeclared), revolution, acts of foreign or domestic terrorism, or embargos, then said failure shall be excused for the duration of such event and for such a time thereafter as is reasonable to enable AGRILIFE to resume performance under this Performance Agreement.  COMPANY acknowledges and agrees that in the event AGRILIFE is unable to obtain Results from Testing, no refund will </w:t>
      </w:r>
      <w:r w:rsidRPr="00FD0E79">
        <w:t>be issued</w:t>
      </w:r>
      <w:r w:rsidR="00FD0E79" w:rsidRPr="00FD0E79">
        <w:t>, but</w:t>
      </w:r>
      <w:r w:rsidR="00FD0E79">
        <w:t xml:space="preserve"> a partial credit may be offered toward future testing</w:t>
      </w:r>
      <w:r>
        <w:t>.</w:t>
      </w:r>
    </w:p>
    <w:p w14:paraId="19AC1563" w14:textId="77777777" w:rsidR="00D4076B" w:rsidRDefault="00D4076B" w:rsidP="00EE290D">
      <w:pPr>
        <w:spacing w:after="0" w:line="240" w:lineRule="auto"/>
        <w:ind w:left="360" w:hanging="360"/>
      </w:pPr>
    </w:p>
    <w:p w14:paraId="7F0C9F18" w14:textId="5AF99F4F" w:rsidR="00EE290D" w:rsidRDefault="00EE290D" w:rsidP="00EE290D">
      <w:pPr>
        <w:spacing w:after="0" w:line="240" w:lineRule="auto"/>
        <w:ind w:left="360" w:hanging="360"/>
      </w:pPr>
      <w:r>
        <w:t>10.</w:t>
      </w:r>
      <w:r>
        <w:tab/>
      </w:r>
      <w:r w:rsidRPr="006D36D2">
        <w:rPr>
          <w:b/>
          <w:bCs/>
        </w:rPr>
        <w:t xml:space="preserve">COMPANY understands and agrees that AGRILIFE makes no warranties, express or implied, as to any matter, including, without limitation, warranties as to the conduct, completion, success or particular results of the Testing, or the condition, ownership, merchantability, or fitness for a particular purpose of the Testing, Results or any intellectual property or that the use of any intellectual property or Results will not infringe any intellectual property right of a third party. AGRILIFE shall not be liable for any direct, indirect, consequential, </w:t>
      </w:r>
      <w:r w:rsidR="007C109B" w:rsidRPr="006D36D2">
        <w:rPr>
          <w:b/>
          <w:bCs/>
        </w:rPr>
        <w:t>punitive,</w:t>
      </w:r>
      <w:r w:rsidRPr="006D36D2">
        <w:rPr>
          <w:b/>
          <w:bCs/>
        </w:rPr>
        <w:t xml:space="preserve"> or other damages suffered by COMPANY or any other person resulting from the Testing or the use of any intellectual property or Results.</w:t>
      </w:r>
    </w:p>
    <w:p w14:paraId="69769E32" w14:textId="77777777" w:rsidR="00D4076B" w:rsidRDefault="00D4076B" w:rsidP="00EE290D">
      <w:pPr>
        <w:spacing w:after="0" w:line="240" w:lineRule="auto"/>
        <w:ind w:left="360" w:hanging="360"/>
      </w:pPr>
    </w:p>
    <w:p w14:paraId="22405627" w14:textId="069FC6D9" w:rsidR="00EE290D" w:rsidRDefault="00EE290D" w:rsidP="00EE290D">
      <w:pPr>
        <w:spacing w:after="0" w:line="240" w:lineRule="auto"/>
        <w:ind w:left="360" w:hanging="360"/>
      </w:pPr>
      <w:r>
        <w:t>11.</w:t>
      </w:r>
      <w:r>
        <w:tab/>
        <w:t>COMPANY acknowledges AGRILIFE is an agency of the State of Texas and nothing in this Performance Agreement waives or relinquishes the right of AGRILIFE to claim any exemptions, privileges and immunities as may be provided by law.</w:t>
      </w:r>
    </w:p>
    <w:p w14:paraId="3A9C2EC6" w14:textId="77777777" w:rsidR="00D4076B" w:rsidRDefault="00D4076B" w:rsidP="00EE290D">
      <w:pPr>
        <w:spacing w:after="0" w:line="240" w:lineRule="auto"/>
        <w:ind w:left="360" w:hanging="360"/>
      </w:pPr>
    </w:p>
    <w:p w14:paraId="1935E884" w14:textId="77777777" w:rsidR="00EE290D" w:rsidRDefault="00EE290D" w:rsidP="00EE290D">
      <w:pPr>
        <w:spacing w:after="0" w:line="240" w:lineRule="auto"/>
        <w:ind w:left="360" w:hanging="360"/>
      </w:pPr>
      <w:r>
        <w:t>12.</w:t>
      </w:r>
      <w:r>
        <w:tab/>
        <w:t xml:space="preserve">To the extent that Chapter 2260, </w:t>
      </w:r>
      <w:r w:rsidRPr="006D36D2">
        <w:rPr>
          <w:i/>
          <w:iCs/>
        </w:rPr>
        <w:t>Texas Government Code</w:t>
      </w:r>
      <w:r>
        <w:t xml:space="preserve">, is applicable to the Performance Agreement and is not preempted by other applicable law, the dispute resolution process provided for in Chapter 2260 and the related rules adopted by the Texas Attorney General pursuant to Chapter 2260, will be used by the parties to attempt to resolve any claim for breach of contract made by COMPANY against AGRILIFE that cannot be resolved in the ordinary course of business.  </w:t>
      </w:r>
    </w:p>
    <w:p w14:paraId="4425DB55" w14:textId="77777777" w:rsidR="00EE290D" w:rsidRDefault="00EE290D" w:rsidP="00EE290D">
      <w:pPr>
        <w:spacing w:after="0" w:line="240" w:lineRule="auto"/>
        <w:ind w:left="360" w:hanging="360"/>
      </w:pPr>
    </w:p>
    <w:p w14:paraId="7B5C1B60" w14:textId="663C2C06" w:rsidR="00EE290D" w:rsidRDefault="00EE290D" w:rsidP="00EE290D">
      <w:pPr>
        <w:spacing w:after="0" w:line="240" w:lineRule="auto"/>
        <w:ind w:left="360" w:hanging="360"/>
      </w:pPr>
      <w:r>
        <w:tab/>
        <w:t xml:space="preserve">COMPANY acknowledges this Performance Agreement, which includes the entry form, constitutes the entire agreement regarding the Testing and supersedes any prior oral or written agreements, commitments, </w:t>
      </w:r>
      <w:r w:rsidR="007C109B">
        <w:t>understandings,</w:t>
      </w:r>
      <w:r>
        <w:t xml:space="preserve"> or communications with respect to the subject matter of this Performance Agreement. </w:t>
      </w:r>
      <w:r w:rsidR="006D36D2">
        <w:t xml:space="preserve"> </w:t>
      </w:r>
      <w:r w:rsidR="006D36D2" w:rsidRPr="00FD0E79">
        <w:t>The person, by signing below, represents and warrants they are an authorized representative of COMPANY with the authority to enter into this Performance Agreement and to agree to the above terms on behalf of COMPANY.</w:t>
      </w:r>
    </w:p>
    <w:p w14:paraId="1793275E" w14:textId="77777777" w:rsidR="00EE290D" w:rsidRDefault="00EE290D" w:rsidP="00EE290D">
      <w:pPr>
        <w:spacing w:after="0" w:line="240" w:lineRule="auto"/>
        <w:ind w:left="360" w:hanging="360"/>
      </w:pPr>
      <w:r>
        <w:tab/>
      </w:r>
    </w:p>
    <w:p w14:paraId="0359ED6F" w14:textId="03F8897A" w:rsidR="00EE290D" w:rsidRPr="00D4076B" w:rsidRDefault="00EE290D" w:rsidP="00D4076B">
      <w:pPr>
        <w:tabs>
          <w:tab w:val="left" w:pos="5760"/>
        </w:tabs>
        <w:spacing w:line="240" w:lineRule="auto"/>
        <w:ind w:left="360" w:hanging="360"/>
        <w:rPr>
          <w:u w:val="single"/>
        </w:rPr>
      </w:pPr>
      <w:r>
        <w:tab/>
        <w:t xml:space="preserve">COMPANY </w:t>
      </w:r>
      <w:r w:rsidR="00D4076B">
        <w:rPr>
          <w:u w:val="single"/>
        </w:rPr>
        <w:tab/>
      </w:r>
    </w:p>
    <w:p w14:paraId="2BF67C37" w14:textId="77777777" w:rsidR="00EE290D" w:rsidRDefault="00EE290D" w:rsidP="00D4076B">
      <w:pPr>
        <w:tabs>
          <w:tab w:val="left" w:pos="5760"/>
        </w:tabs>
        <w:spacing w:line="240" w:lineRule="auto"/>
        <w:ind w:left="360" w:hanging="360"/>
      </w:pPr>
      <w:r>
        <w:tab/>
        <w:t xml:space="preserve">Authorized Signatory Name: </w:t>
      </w:r>
    </w:p>
    <w:p w14:paraId="2A0808FF" w14:textId="15E16024" w:rsidR="00EE290D" w:rsidRPr="00D4076B" w:rsidRDefault="00EE290D" w:rsidP="00D4076B">
      <w:pPr>
        <w:tabs>
          <w:tab w:val="left" w:pos="5760"/>
        </w:tabs>
        <w:spacing w:line="240" w:lineRule="auto"/>
        <w:ind w:left="360" w:hanging="360"/>
        <w:rPr>
          <w:u w:val="single"/>
        </w:rPr>
      </w:pPr>
      <w:r>
        <w:tab/>
        <w:t>Title:</w:t>
      </w:r>
      <w:r w:rsidR="00D4076B">
        <w:t xml:space="preserve">  </w:t>
      </w:r>
      <w:r w:rsidR="00D4076B">
        <w:rPr>
          <w:u w:val="single"/>
        </w:rPr>
        <w:tab/>
      </w:r>
    </w:p>
    <w:p w14:paraId="114DEF43" w14:textId="5EA9B484" w:rsidR="00EE290D" w:rsidRPr="00D4076B" w:rsidRDefault="00EE290D" w:rsidP="00D4076B">
      <w:pPr>
        <w:tabs>
          <w:tab w:val="left" w:pos="5760"/>
        </w:tabs>
        <w:spacing w:line="240" w:lineRule="auto"/>
        <w:ind w:left="360" w:hanging="360"/>
        <w:rPr>
          <w:u w:val="single"/>
        </w:rPr>
      </w:pPr>
      <w:r>
        <w:tab/>
        <w:t>Signature:</w:t>
      </w:r>
      <w:r w:rsidR="00D4076B">
        <w:t xml:space="preserve">  </w:t>
      </w:r>
      <w:r w:rsidR="00D4076B">
        <w:rPr>
          <w:u w:val="single"/>
        </w:rPr>
        <w:tab/>
      </w:r>
    </w:p>
    <w:p w14:paraId="06BA2B47" w14:textId="76824C2B" w:rsidR="00EE290D" w:rsidRPr="00D4076B" w:rsidRDefault="00EE290D" w:rsidP="00D4076B">
      <w:pPr>
        <w:tabs>
          <w:tab w:val="left" w:pos="5760"/>
        </w:tabs>
        <w:spacing w:line="240" w:lineRule="auto"/>
        <w:ind w:left="360" w:hanging="360"/>
        <w:rPr>
          <w:u w:val="single"/>
        </w:rPr>
      </w:pPr>
      <w:r>
        <w:tab/>
        <w:t xml:space="preserve">Date:  </w:t>
      </w:r>
      <w:r w:rsidR="00D4076B">
        <w:rPr>
          <w:u w:val="single"/>
        </w:rPr>
        <w:tab/>
      </w:r>
    </w:p>
    <w:p w14:paraId="37DC8CF2" w14:textId="2317FF4D" w:rsidR="00EE290D" w:rsidRDefault="00EE290D" w:rsidP="00EE290D">
      <w:pPr>
        <w:spacing w:after="0" w:line="240" w:lineRule="auto"/>
        <w:ind w:left="360" w:hanging="360"/>
      </w:pPr>
    </w:p>
    <w:p w14:paraId="6AA9E936" w14:textId="1364BE52" w:rsidR="00EE290D" w:rsidRDefault="00EE290D" w:rsidP="00EE290D">
      <w:pPr>
        <w:spacing w:after="0" w:line="240" w:lineRule="auto"/>
        <w:ind w:left="360" w:hanging="360"/>
      </w:pPr>
    </w:p>
    <w:p w14:paraId="1AE61361" w14:textId="07821D93" w:rsidR="00EE290D" w:rsidRDefault="00EE290D" w:rsidP="00EE290D">
      <w:pPr>
        <w:spacing w:after="0"/>
      </w:pPr>
    </w:p>
    <w:p w14:paraId="25B53FC2" w14:textId="77777777" w:rsidR="00EE290D" w:rsidRDefault="00EE290D" w:rsidP="00EE290D">
      <w:pPr>
        <w:spacing w:after="0"/>
      </w:pPr>
    </w:p>
    <w:sectPr w:rsidR="00EE290D" w:rsidSect="00EE290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mentary S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03795"/>
    <w:multiLevelType w:val="hybridMultilevel"/>
    <w:tmpl w:val="406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0D"/>
    <w:rsid w:val="00094468"/>
    <w:rsid w:val="0029030C"/>
    <w:rsid w:val="002E1DFD"/>
    <w:rsid w:val="00343CFD"/>
    <w:rsid w:val="004B49A4"/>
    <w:rsid w:val="006D36D2"/>
    <w:rsid w:val="007C109B"/>
    <w:rsid w:val="00823F5B"/>
    <w:rsid w:val="00833CA6"/>
    <w:rsid w:val="009D57EF"/>
    <w:rsid w:val="00AB0C9A"/>
    <w:rsid w:val="00B342A5"/>
    <w:rsid w:val="00BF022D"/>
    <w:rsid w:val="00C541ED"/>
    <w:rsid w:val="00D4076B"/>
    <w:rsid w:val="00D951B2"/>
    <w:rsid w:val="00EE290D"/>
    <w:rsid w:val="00F11CE3"/>
    <w:rsid w:val="00F940DD"/>
    <w:rsid w:val="00FD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142"/>
  <w15:chartTrackingRefBased/>
  <w15:docId w15:val="{84A8DB5A-504A-4BDA-8AD0-6E0D9AF0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E290D"/>
    <w:rPr>
      <w:color w:val="0000FF"/>
      <w:u w:val="single"/>
    </w:rPr>
  </w:style>
  <w:style w:type="paragraph" w:styleId="ListParagraph">
    <w:name w:val="List Paragraph"/>
    <w:basedOn w:val="Normal"/>
    <w:uiPriority w:val="34"/>
    <w:qFormat/>
    <w:rsid w:val="00D4076B"/>
    <w:pPr>
      <w:ind w:left="720"/>
      <w:contextualSpacing/>
    </w:pPr>
  </w:style>
  <w:style w:type="character" w:styleId="CommentReference">
    <w:name w:val="annotation reference"/>
    <w:basedOn w:val="DefaultParagraphFont"/>
    <w:uiPriority w:val="99"/>
    <w:semiHidden/>
    <w:unhideWhenUsed/>
    <w:rsid w:val="00343CFD"/>
    <w:rPr>
      <w:sz w:val="16"/>
      <w:szCs w:val="16"/>
    </w:rPr>
  </w:style>
  <w:style w:type="paragraph" w:styleId="CommentText">
    <w:name w:val="annotation text"/>
    <w:basedOn w:val="Normal"/>
    <w:link w:val="CommentTextChar"/>
    <w:uiPriority w:val="99"/>
    <w:semiHidden/>
    <w:unhideWhenUsed/>
    <w:rsid w:val="00343CFD"/>
    <w:pPr>
      <w:spacing w:line="240" w:lineRule="auto"/>
    </w:pPr>
    <w:rPr>
      <w:sz w:val="20"/>
      <w:szCs w:val="20"/>
    </w:rPr>
  </w:style>
  <w:style w:type="character" w:customStyle="1" w:styleId="CommentTextChar">
    <w:name w:val="Comment Text Char"/>
    <w:basedOn w:val="DefaultParagraphFont"/>
    <w:link w:val="CommentText"/>
    <w:uiPriority w:val="99"/>
    <w:semiHidden/>
    <w:rsid w:val="00343CFD"/>
    <w:rPr>
      <w:sz w:val="20"/>
      <w:szCs w:val="20"/>
    </w:rPr>
  </w:style>
  <w:style w:type="paragraph" w:styleId="CommentSubject">
    <w:name w:val="annotation subject"/>
    <w:basedOn w:val="CommentText"/>
    <w:next w:val="CommentText"/>
    <w:link w:val="CommentSubjectChar"/>
    <w:uiPriority w:val="99"/>
    <w:semiHidden/>
    <w:unhideWhenUsed/>
    <w:rsid w:val="00343CFD"/>
    <w:rPr>
      <w:b/>
      <w:bCs/>
    </w:rPr>
  </w:style>
  <w:style w:type="character" w:customStyle="1" w:styleId="CommentSubjectChar">
    <w:name w:val="Comment Subject Char"/>
    <w:basedOn w:val="CommentTextChar"/>
    <w:link w:val="CommentSubject"/>
    <w:uiPriority w:val="99"/>
    <w:semiHidden/>
    <w:rsid w:val="00343CFD"/>
    <w:rPr>
      <w:b/>
      <w:bCs/>
      <w:sz w:val="20"/>
      <w:szCs w:val="20"/>
    </w:rPr>
  </w:style>
  <w:style w:type="paragraph" w:styleId="BalloonText">
    <w:name w:val="Balloon Text"/>
    <w:basedOn w:val="Normal"/>
    <w:link w:val="BalloonTextChar"/>
    <w:uiPriority w:val="99"/>
    <w:semiHidden/>
    <w:unhideWhenUsed/>
    <w:rsid w:val="0034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CFD"/>
    <w:rPr>
      <w:rFonts w:ascii="Segoe UI" w:hAnsi="Segoe UI" w:cs="Segoe UI"/>
      <w:sz w:val="18"/>
      <w:szCs w:val="18"/>
    </w:rPr>
  </w:style>
  <w:style w:type="character" w:styleId="UnresolvedMention">
    <w:name w:val="Unresolved Mention"/>
    <w:basedOn w:val="DefaultParagraphFont"/>
    <w:uiPriority w:val="99"/>
    <w:semiHidden/>
    <w:unhideWhenUsed/>
    <w:rsid w:val="00D95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rietytesting.tamu.edu/h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rostle@ag.tamu.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Trostle</dc:creator>
  <cp:keywords/>
  <dc:description/>
  <cp:lastModifiedBy>Calvin Trostle</cp:lastModifiedBy>
  <cp:revision>12</cp:revision>
  <cp:lastPrinted>2020-04-27T16:54:00Z</cp:lastPrinted>
  <dcterms:created xsi:type="dcterms:W3CDTF">2020-04-10T18:35:00Z</dcterms:created>
  <dcterms:modified xsi:type="dcterms:W3CDTF">2020-04-30T22:26:00Z</dcterms:modified>
</cp:coreProperties>
</file>